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5613" w:rsidRPr="00CB5613" w:rsidRDefault="0072372C" w:rsidP="00745CC7">
      <w:pPr>
        <w:jc w:val="both"/>
        <w:rPr>
          <w:rFonts w:ascii="Century Gothic" w:eastAsia="Times New Roman" w:hAnsi="Century Gothic" w:cs="Times New Roman"/>
          <w:b/>
          <w:sz w:val="28"/>
          <w:szCs w:val="28"/>
        </w:rPr>
      </w:pPr>
      <w:bookmarkStart w:id="0" w:name="_GoBack"/>
      <w:bookmarkEnd w:id="0"/>
      <w:r w:rsidRPr="00CB5613">
        <w:rPr>
          <w:rFonts w:ascii="Century Gothic" w:eastAsia="Times New Roman" w:hAnsi="Century Gothic" w:cs="Times New Roman"/>
          <w:b/>
          <w:sz w:val="28"/>
          <w:szCs w:val="28"/>
        </w:rPr>
        <w:t xml:space="preserve">Testimonial Report Teachers Exchange Sacred Heart Schools </w:t>
      </w:r>
    </w:p>
    <w:p w:rsidR="00CB5613" w:rsidRPr="00CB5613" w:rsidRDefault="0072372C" w:rsidP="00745CC7">
      <w:pPr>
        <w:jc w:val="both"/>
        <w:rPr>
          <w:rFonts w:ascii="Century Gothic" w:eastAsia="Times New Roman" w:hAnsi="Century Gothic" w:cs="Times New Roman"/>
          <w:b/>
          <w:sz w:val="28"/>
          <w:szCs w:val="28"/>
        </w:rPr>
      </w:pPr>
      <w:r w:rsidRPr="00CB5613">
        <w:rPr>
          <w:rFonts w:ascii="Century Gothic" w:eastAsia="Times New Roman" w:hAnsi="Century Gothic" w:cs="Times New Roman"/>
          <w:b/>
          <w:sz w:val="28"/>
          <w:szCs w:val="28"/>
        </w:rPr>
        <w:t>(</w:t>
      </w:r>
      <w:r w:rsidR="00CB5613" w:rsidRPr="00CB5613">
        <w:rPr>
          <w:rFonts w:ascii="Century Gothic" w:eastAsia="Times New Roman" w:hAnsi="Century Gothic" w:cs="Times New Roman"/>
          <w:b/>
          <w:sz w:val="28"/>
          <w:szCs w:val="28"/>
        </w:rPr>
        <w:t xml:space="preserve">Stone Ridge School of the Sacred Heart, </w:t>
      </w:r>
      <w:r w:rsidR="00745CC7">
        <w:rPr>
          <w:rFonts w:ascii="Century Gothic" w:eastAsia="Times New Roman" w:hAnsi="Century Gothic" w:cs="Times New Roman"/>
          <w:b/>
          <w:sz w:val="28"/>
          <w:szCs w:val="28"/>
        </w:rPr>
        <w:t>Washington</w:t>
      </w:r>
      <w:r w:rsidR="00CB5613">
        <w:rPr>
          <w:rFonts w:ascii="Century Gothic" w:eastAsia="Times New Roman" w:hAnsi="Century Gothic" w:cs="Times New Roman"/>
          <w:b/>
          <w:sz w:val="28"/>
          <w:szCs w:val="28"/>
        </w:rPr>
        <w:t>,</w:t>
      </w:r>
      <w:r w:rsidR="00CB5613" w:rsidRPr="00CB5613">
        <w:rPr>
          <w:rFonts w:ascii="Century Gothic" w:eastAsia="Times New Roman" w:hAnsi="Century Gothic" w:cs="Times New Roman"/>
          <w:b/>
          <w:sz w:val="28"/>
          <w:szCs w:val="28"/>
        </w:rPr>
        <w:t xml:space="preserve"> USA</w:t>
      </w:r>
    </w:p>
    <w:p w:rsidR="00432E95" w:rsidRPr="00CB5613" w:rsidRDefault="00CB5613" w:rsidP="00745CC7">
      <w:pPr>
        <w:jc w:val="both"/>
        <w:rPr>
          <w:rFonts w:ascii="Century Gothic" w:hAnsi="Century Gothic"/>
          <w:sz w:val="28"/>
          <w:szCs w:val="28"/>
        </w:rPr>
      </w:pPr>
      <w:r w:rsidRPr="00CB5613">
        <w:rPr>
          <w:rFonts w:ascii="Century Gothic" w:eastAsia="Times New Roman" w:hAnsi="Century Gothic" w:cs="Times New Roman"/>
          <w:b/>
          <w:sz w:val="28"/>
          <w:szCs w:val="28"/>
        </w:rPr>
        <w:t xml:space="preserve">Sacred Heart Grammar School </w:t>
      </w:r>
      <w:r w:rsidR="0072372C" w:rsidRPr="00CB5613">
        <w:rPr>
          <w:rFonts w:ascii="Century Gothic" w:eastAsia="Times New Roman" w:hAnsi="Century Gothic" w:cs="Times New Roman"/>
          <w:b/>
          <w:sz w:val="28"/>
          <w:szCs w:val="28"/>
        </w:rPr>
        <w:t>Vienna</w:t>
      </w:r>
      <w:r w:rsidRPr="00CB5613">
        <w:rPr>
          <w:rFonts w:ascii="Century Gothic" w:eastAsia="Times New Roman" w:hAnsi="Century Gothic" w:cs="Times New Roman"/>
          <w:b/>
          <w:sz w:val="28"/>
          <w:szCs w:val="28"/>
        </w:rPr>
        <w:t>, Austria</w:t>
      </w:r>
      <w:r w:rsidR="0072372C" w:rsidRPr="00CB5613">
        <w:rPr>
          <w:rFonts w:ascii="Century Gothic" w:eastAsia="Times New Roman" w:hAnsi="Century Gothic" w:cs="Times New Roman"/>
          <w:b/>
          <w:sz w:val="28"/>
          <w:szCs w:val="28"/>
        </w:rPr>
        <w:t>)</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 xml:space="preserve"> </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When we first heard about the possibilit</w:t>
      </w:r>
      <w:r w:rsidR="00CB5613">
        <w:rPr>
          <w:rFonts w:ascii="Century Gothic" w:eastAsia="Times New Roman" w:hAnsi="Century Gothic" w:cs="Times New Roman"/>
          <w:sz w:val="24"/>
          <w:szCs w:val="24"/>
        </w:rPr>
        <w:t>y of a teacher exchange program</w:t>
      </w:r>
      <w:r w:rsidRPr="00CB5613">
        <w:rPr>
          <w:rFonts w:ascii="Century Gothic" w:eastAsia="Times New Roman" w:hAnsi="Century Gothic" w:cs="Times New Roman"/>
          <w:sz w:val="24"/>
          <w:szCs w:val="24"/>
        </w:rPr>
        <w:t xml:space="preserve"> in History between our two schools, we were very open to this experiment. Now after the first mutual exchange we are even more enthusiastic about this project.  We also see it as a chance for us to bear witness to the value of such programs, and to promote further steps in the global exchange program of the Sacred Heart Schools around the world.</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 xml:space="preserve"> </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 xml:space="preserve">Our aim is to report and outline the importance </w:t>
      </w:r>
      <w:r w:rsidR="00CB5613">
        <w:rPr>
          <w:rFonts w:ascii="Century Gothic" w:eastAsia="Times New Roman" w:hAnsi="Century Gothic" w:cs="Times New Roman"/>
          <w:sz w:val="24"/>
          <w:szCs w:val="24"/>
        </w:rPr>
        <w:t>of</w:t>
      </w:r>
      <w:r w:rsidRPr="00CB5613">
        <w:rPr>
          <w:rFonts w:ascii="Century Gothic" w:eastAsia="Times New Roman" w:hAnsi="Century Gothic" w:cs="Times New Roman"/>
          <w:sz w:val="24"/>
          <w:szCs w:val="24"/>
        </w:rPr>
        <w:t xml:space="preserve"> our professional development to other colleagues.</w:t>
      </w:r>
      <w:r w:rsidR="00745CC7">
        <w:rPr>
          <w:rFonts w:ascii="Century Gothic" w:eastAsia="Times New Roman" w:hAnsi="Century Gothic" w:cs="Times New Roman"/>
          <w:sz w:val="24"/>
          <w:szCs w:val="24"/>
        </w:rPr>
        <w:t xml:space="preserve"> </w:t>
      </w:r>
      <w:r w:rsidRPr="00CB5613">
        <w:rPr>
          <w:rFonts w:ascii="Century Gothic" w:eastAsia="Times New Roman" w:hAnsi="Century Gothic" w:cs="Times New Roman"/>
          <w:sz w:val="24"/>
          <w:szCs w:val="24"/>
        </w:rPr>
        <w:t xml:space="preserve">It gave us enormous enrichment in the different perspectives of how the </w:t>
      </w:r>
      <w:r w:rsidR="00CB5613">
        <w:rPr>
          <w:rFonts w:ascii="Century Gothic" w:eastAsia="Times New Roman" w:hAnsi="Century Gothic" w:cs="Times New Roman"/>
          <w:sz w:val="24"/>
          <w:szCs w:val="24"/>
        </w:rPr>
        <w:t>F</w:t>
      </w:r>
      <w:r w:rsidRPr="00CB5613">
        <w:rPr>
          <w:rFonts w:ascii="Century Gothic" w:eastAsia="Times New Roman" w:hAnsi="Century Gothic" w:cs="Times New Roman"/>
          <w:sz w:val="24"/>
          <w:szCs w:val="24"/>
        </w:rPr>
        <w:t>ive</w:t>
      </w:r>
      <w:r w:rsidR="00CB5613">
        <w:rPr>
          <w:rFonts w:ascii="Century Gothic" w:eastAsia="Times New Roman" w:hAnsi="Century Gothic" w:cs="Times New Roman"/>
          <w:sz w:val="24"/>
          <w:szCs w:val="24"/>
        </w:rPr>
        <w:t xml:space="preserve"> Goals of</w:t>
      </w:r>
      <w:r w:rsidRPr="00CB5613">
        <w:rPr>
          <w:rFonts w:ascii="Century Gothic" w:eastAsia="Times New Roman" w:hAnsi="Century Gothic" w:cs="Times New Roman"/>
          <w:sz w:val="24"/>
          <w:szCs w:val="24"/>
        </w:rPr>
        <w:t xml:space="preserve"> Sared Heart </w:t>
      </w:r>
      <w:r w:rsidR="00CB5613">
        <w:rPr>
          <w:rFonts w:ascii="Century Gothic" w:eastAsia="Times New Roman" w:hAnsi="Century Gothic" w:cs="Times New Roman"/>
          <w:sz w:val="24"/>
          <w:szCs w:val="24"/>
        </w:rPr>
        <w:t>Education</w:t>
      </w:r>
      <w:r w:rsidRPr="00CB5613">
        <w:rPr>
          <w:rFonts w:ascii="Century Gothic" w:eastAsia="Times New Roman" w:hAnsi="Century Gothic" w:cs="Times New Roman"/>
          <w:sz w:val="24"/>
          <w:szCs w:val="24"/>
        </w:rPr>
        <w:t xml:space="preserve"> are implemented in the daily life of the different schools. We widened our perspective on how to implement the Sacred Heart goals in our daily work and were able to gather new ideas about how we could adapt the goals in our teaching. For both of us, the universal and ubiquitous presence of the Five Goals was impressive and gave us new motivation and </w:t>
      </w:r>
      <w:r w:rsidR="00CB5613">
        <w:rPr>
          <w:rFonts w:ascii="Century Gothic" w:eastAsia="Times New Roman" w:hAnsi="Century Gothic" w:cs="Times New Roman"/>
          <w:sz w:val="24"/>
          <w:szCs w:val="24"/>
        </w:rPr>
        <w:t>insight</w:t>
      </w:r>
      <w:r w:rsidRPr="00CB5613">
        <w:rPr>
          <w:rFonts w:ascii="Century Gothic" w:eastAsia="Times New Roman" w:hAnsi="Century Gothic" w:cs="Times New Roman"/>
          <w:sz w:val="24"/>
          <w:szCs w:val="24"/>
        </w:rPr>
        <w:t xml:space="preserve"> as Sacred Heart </w:t>
      </w:r>
      <w:r w:rsidR="00CB5613">
        <w:rPr>
          <w:rFonts w:ascii="Century Gothic" w:eastAsia="Times New Roman" w:hAnsi="Century Gothic" w:cs="Times New Roman"/>
          <w:sz w:val="24"/>
          <w:szCs w:val="24"/>
        </w:rPr>
        <w:t>e</w:t>
      </w:r>
      <w:r w:rsidRPr="00CB5613">
        <w:rPr>
          <w:rFonts w:ascii="Century Gothic" w:eastAsia="Times New Roman" w:hAnsi="Century Gothic" w:cs="Times New Roman"/>
          <w:sz w:val="24"/>
          <w:szCs w:val="24"/>
        </w:rPr>
        <w:t>ducators.</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 xml:space="preserve"> </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It enriched us as teachers, because we both benefi</w:t>
      </w:r>
      <w:r w:rsidR="00CB5613">
        <w:rPr>
          <w:rFonts w:ascii="Century Gothic" w:eastAsia="Times New Roman" w:hAnsi="Century Gothic" w:cs="Times New Roman"/>
          <w:sz w:val="24"/>
          <w:szCs w:val="24"/>
        </w:rPr>
        <w:t>t</w:t>
      </w:r>
      <w:r w:rsidRPr="00CB5613">
        <w:rPr>
          <w:rFonts w:ascii="Century Gothic" w:eastAsia="Times New Roman" w:hAnsi="Century Gothic" w:cs="Times New Roman"/>
          <w:sz w:val="24"/>
          <w:szCs w:val="24"/>
        </w:rPr>
        <w:t xml:space="preserve">ted </w:t>
      </w:r>
      <w:r w:rsidR="00CB5613">
        <w:rPr>
          <w:rFonts w:ascii="Century Gothic" w:eastAsia="Times New Roman" w:hAnsi="Century Gothic" w:cs="Times New Roman"/>
          <w:sz w:val="24"/>
          <w:szCs w:val="24"/>
        </w:rPr>
        <w:t>f</w:t>
      </w:r>
      <w:r w:rsidRPr="00CB5613">
        <w:rPr>
          <w:rFonts w:ascii="Century Gothic" w:eastAsia="Times New Roman" w:hAnsi="Century Gothic" w:cs="Times New Roman"/>
          <w:sz w:val="24"/>
          <w:szCs w:val="24"/>
        </w:rPr>
        <w:t xml:space="preserve">rom learning and adjusting to a variety of logistical and pedagogical </w:t>
      </w:r>
      <w:r w:rsidR="00CB5613">
        <w:rPr>
          <w:rFonts w:ascii="Century Gothic" w:eastAsia="Times New Roman" w:hAnsi="Century Gothic" w:cs="Times New Roman"/>
          <w:sz w:val="24"/>
          <w:szCs w:val="24"/>
        </w:rPr>
        <w:t>approaches</w:t>
      </w:r>
      <w:r w:rsidRPr="00CB5613">
        <w:rPr>
          <w:rFonts w:ascii="Century Gothic" w:eastAsia="Times New Roman" w:hAnsi="Century Gothic" w:cs="Times New Roman"/>
          <w:sz w:val="24"/>
          <w:szCs w:val="24"/>
        </w:rPr>
        <w:t xml:space="preserve"> in two different school systems. The positive outcome is that we both are much more open to change, to  new technologies and </w:t>
      </w:r>
      <w:r w:rsidR="00CB5613">
        <w:rPr>
          <w:rFonts w:ascii="Century Gothic" w:eastAsia="Times New Roman" w:hAnsi="Century Gothic" w:cs="Times New Roman"/>
          <w:sz w:val="24"/>
          <w:szCs w:val="24"/>
        </w:rPr>
        <w:t>teaching styles</w:t>
      </w:r>
      <w:r w:rsidRPr="00CB5613">
        <w:rPr>
          <w:rFonts w:ascii="Century Gothic" w:eastAsia="Times New Roman" w:hAnsi="Century Gothic" w:cs="Times New Roman"/>
          <w:sz w:val="24"/>
          <w:szCs w:val="24"/>
        </w:rPr>
        <w:t xml:space="preserve"> and can adapt these in the development processes of our own schools.</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 xml:space="preserve"> </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 xml:space="preserve">For both of us, it was also beneficial and challenging to introduce material and content with which we were familiar to the audience in the host countries. Therefore we could </w:t>
      </w:r>
      <w:r w:rsidR="00CB5613">
        <w:rPr>
          <w:rFonts w:ascii="Century Gothic" w:eastAsia="Times New Roman" w:hAnsi="Century Gothic" w:cs="Times New Roman"/>
          <w:sz w:val="24"/>
          <w:szCs w:val="24"/>
        </w:rPr>
        <w:t>expand</w:t>
      </w:r>
      <w:r w:rsidRPr="00CB5613">
        <w:rPr>
          <w:rFonts w:ascii="Century Gothic" w:eastAsia="Times New Roman" w:hAnsi="Century Gothic" w:cs="Times New Roman"/>
          <w:sz w:val="24"/>
          <w:szCs w:val="24"/>
        </w:rPr>
        <w:t xml:space="preserve"> our horizon and </w:t>
      </w:r>
      <w:r w:rsidR="00CB5613">
        <w:rPr>
          <w:rFonts w:ascii="Century Gothic" w:eastAsia="Times New Roman" w:hAnsi="Century Gothic" w:cs="Times New Roman"/>
          <w:sz w:val="24"/>
          <w:szCs w:val="24"/>
        </w:rPr>
        <w:t>observe the differe</w:t>
      </w:r>
      <w:r w:rsidRPr="00CB5613">
        <w:rPr>
          <w:rFonts w:ascii="Century Gothic" w:eastAsia="Times New Roman" w:hAnsi="Century Gothic" w:cs="Times New Roman"/>
          <w:sz w:val="24"/>
          <w:szCs w:val="24"/>
        </w:rPr>
        <w:t>n</w:t>
      </w:r>
      <w:r w:rsidR="00CB5613">
        <w:rPr>
          <w:rFonts w:ascii="Century Gothic" w:eastAsia="Times New Roman" w:hAnsi="Century Gothic" w:cs="Times New Roman"/>
          <w:sz w:val="24"/>
          <w:szCs w:val="24"/>
        </w:rPr>
        <w:t>t</w:t>
      </w:r>
      <w:r w:rsidRPr="00CB5613">
        <w:rPr>
          <w:rFonts w:ascii="Century Gothic" w:eastAsia="Times New Roman" w:hAnsi="Century Gothic" w:cs="Times New Roman"/>
          <w:sz w:val="24"/>
          <w:szCs w:val="24"/>
        </w:rPr>
        <w:t xml:space="preserve"> awareness of history on both continents. Our students also benefitted greatly </w:t>
      </w:r>
      <w:r w:rsidR="00CB5613">
        <w:rPr>
          <w:rFonts w:ascii="Century Gothic" w:eastAsia="Times New Roman" w:hAnsi="Century Gothic" w:cs="Times New Roman"/>
          <w:sz w:val="24"/>
          <w:szCs w:val="24"/>
        </w:rPr>
        <w:t>from the new viewpoints</w:t>
      </w:r>
      <w:r w:rsidRPr="00CB5613">
        <w:rPr>
          <w:rFonts w:ascii="Century Gothic" w:eastAsia="Times New Roman" w:hAnsi="Century Gothic" w:cs="Times New Roman"/>
          <w:sz w:val="24"/>
          <w:szCs w:val="24"/>
        </w:rPr>
        <w:t xml:space="preserve"> that their own teacher and curriculum might never have </w:t>
      </w:r>
      <w:r w:rsidR="00CB5613">
        <w:rPr>
          <w:rFonts w:ascii="Century Gothic" w:eastAsia="Times New Roman" w:hAnsi="Century Gothic" w:cs="Times New Roman"/>
          <w:sz w:val="24"/>
          <w:szCs w:val="24"/>
        </w:rPr>
        <w:t xml:space="preserve">otherwise </w:t>
      </w:r>
      <w:r w:rsidRPr="00CB5613">
        <w:rPr>
          <w:rFonts w:ascii="Century Gothic" w:eastAsia="Times New Roman" w:hAnsi="Century Gothic" w:cs="Times New Roman"/>
          <w:sz w:val="24"/>
          <w:szCs w:val="24"/>
        </w:rPr>
        <w:t>provided.</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 xml:space="preserve"> </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The exchange of experiences brought</w:t>
      </w:r>
      <w:r w:rsidR="00CB5613">
        <w:rPr>
          <w:rFonts w:ascii="Century Gothic" w:eastAsia="Times New Roman" w:hAnsi="Century Gothic" w:cs="Times New Roman"/>
          <w:sz w:val="24"/>
          <w:szCs w:val="24"/>
        </w:rPr>
        <w:t>, for us,</w:t>
      </w:r>
      <w:r w:rsidRPr="00CB5613">
        <w:rPr>
          <w:rFonts w:ascii="Century Gothic" w:eastAsia="Times New Roman" w:hAnsi="Century Gothic" w:cs="Times New Roman"/>
          <w:sz w:val="24"/>
          <w:szCs w:val="24"/>
        </w:rPr>
        <w:t xml:space="preserve"> the technical term</w:t>
      </w:r>
      <w:r w:rsidR="00CB5613">
        <w:rPr>
          <w:rFonts w:ascii="Century Gothic" w:eastAsia="Times New Roman" w:hAnsi="Century Gothic" w:cs="Times New Roman"/>
          <w:sz w:val="24"/>
          <w:szCs w:val="24"/>
        </w:rPr>
        <w:t>s</w:t>
      </w:r>
      <w:r w:rsidRPr="00CB5613">
        <w:rPr>
          <w:rFonts w:ascii="Century Gothic" w:eastAsia="Times New Roman" w:hAnsi="Century Gothic" w:cs="Times New Roman"/>
          <w:sz w:val="24"/>
          <w:szCs w:val="24"/>
        </w:rPr>
        <w:t xml:space="preserve"> “global </w:t>
      </w:r>
      <w:r w:rsidR="00CB5613">
        <w:rPr>
          <w:rFonts w:ascii="Century Gothic" w:eastAsia="Times New Roman" w:hAnsi="Century Gothic" w:cs="Times New Roman"/>
          <w:sz w:val="24"/>
          <w:szCs w:val="24"/>
        </w:rPr>
        <w:t xml:space="preserve">education and </w:t>
      </w:r>
      <w:r w:rsidRPr="00CB5613">
        <w:rPr>
          <w:rFonts w:ascii="Century Gothic" w:eastAsia="Times New Roman" w:hAnsi="Century Gothic" w:cs="Times New Roman"/>
          <w:sz w:val="24"/>
          <w:szCs w:val="24"/>
        </w:rPr>
        <w:t>learning” and “global exchange” into a practical field. We continue our work and still exchange materials and also teach each others’</w:t>
      </w:r>
      <w:r w:rsidR="00CB5613">
        <w:rPr>
          <w:rFonts w:ascii="Century Gothic" w:eastAsia="Times New Roman" w:hAnsi="Century Gothic" w:cs="Times New Roman"/>
          <w:sz w:val="24"/>
          <w:szCs w:val="24"/>
        </w:rPr>
        <w:t xml:space="preserve"> </w:t>
      </w:r>
      <w:r w:rsidRPr="00CB5613">
        <w:rPr>
          <w:rFonts w:ascii="Century Gothic" w:eastAsia="Times New Roman" w:hAnsi="Century Gothic" w:cs="Times New Roman"/>
          <w:sz w:val="24"/>
          <w:szCs w:val="24"/>
        </w:rPr>
        <w:t>classes via Skype.</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lastRenderedPageBreak/>
        <w:t xml:space="preserve"> </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The Washington-Vienna exchange has gotten off to a wonderful start, and we hope our colleagues in the Sacred Heart Network will consider widening their professional, intellectual and spiritual relationships around the world.</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 xml:space="preserve"> </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But we have one important message to all Sacred Heart decision-makers: Through the exchange we found new friends and families in different schools and became more motivated and convinced SC- Educators.</w:t>
      </w:r>
    </w:p>
    <w:p w:rsidR="00745CC7" w:rsidRDefault="00745CC7" w:rsidP="00745CC7">
      <w:pPr>
        <w:jc w:val="both"/>
        <w:rPr>
          <w:rFonts w:ascii="Century Gothic" w:eastAsia="Times New Roman" w:hAnsi="Century Gothic" w:cs="Times New Roman"/>
          <w:sz w:val="24"/>
          <w:szCs w:val="24"/>
        </w:rPr>
      </w:pP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 xml:space="preserve">Dr. Michael Cavey                                                           </w:t>
      </w:r>
      <w:r w:rsidR="00745CC7">
        <w:rPr>
          <w:rFonts w:ascii="Century Gothic" w:eastAsia="Times New Roman" w:hAnsi="Century Gothic" w:cs="Times New Roman"/>
          <w:sz w:val="24"/>
          <w:szCs w:val="24"/>
        </w:rPr>
        <w:t xml:space="preserve">     Be</w:t>
      </w:r>
      <w:r w:rsidRPr="00CB5613">
        <w:rPr>
          <w:rFonts w:ascii="Century Gothic" w:eastAsia="Times New Roman" w:hAnsi="Century Gothic" w:cs="Times New Roman"/>
          <w:sz w:val="24"/>
          <w:szCs w:val="24"/>
        </w:rPr>
        <w:t>njamin Rosenauer</w:t>
      </w:r>
      <w:r w:rsidR="00745CC7">
        <w:rPr>
          <w:rFonts w:ascii="Century Gothic" w:eastAsia="Times New Roman" w:hAnsi="Century Gothic" w:cs="Times New Roman"/>
          <w:sz w:val="24"/>
          <w:szCs w:val="24"/>
        </w:rPr>
        <w:t>, MA</w:t>
      </w:r>
    </w:p>
    <w:p w:rsidR="00432E95" w:rsidRPr="00CB5613" w:rsidRDefault="0072372C" w:rsidP="00745CC7">
      <w:pPr>
        <w:jc w:val="both"/>
        <w:rPr>
          <w:rFonts w:ascii="Century Gothic" w:hAnsi="Century Gothic"/>
          <w:sz w:val="24"/>
          <w:szCs w:val="24"/>
        </w:rPr>
      </w:pPr>
      <w:r w:rsidRPr="00CB5613">
        <w:rPr>
          <w:rFonts w:ascii="Century Gothic" w:eastAsia="Times New Roman" w:hAnsi="Century Gothic" w:cs="Times New Roman"/>
          <w:sz w:val="24"/>
          <w:szCs w:val="24"/>
        </w:rPr>
        <w:t xml:space="preserve">Stone Ridge School of </w:t>
      </w:r>
      <w:r w:rsidR="00745CC7">
        <w:rPr>
          <w:rFonts w:ascii="Century Gothic" w:eastAsia="Times New Roman" w:hAnsi="Century Gothic" w:cs="Times New Roman"/>
          <w:sz w:val="24"/>
          <w:szCs w:val="24"/>
        </w:rPr>
        <w:t xml:space="preserve">the </w:t>
      </w:r>
      <w:r w:rsidRPr="00CB5613">
        <w:rPr>
          <w:rFonts w:ascii="Century Gothic" w:eastAsia="Times New Roman" w:hAnsi="Century Gothic" w:cs="Times New Roman"/>
          <w:sz w:val="24"/>
          <w:szCs w:val="24"/>
        </w:rPr>
        <w:t>SH</w:t>
      </w:r>
      <w:r w:rsidR="00745CC7">
        <w:rPr>
          <w:rFonts w:ascii="Century Gothic" w:eastAsia="Times New Roman" w:hAnsi="Century Gothic" w:cs="Times New Roman"/>
          <w:sz w:val="24"/>
          <w:szCs w:val="24"/>
        </w:rPr>
        <w:t>, Washington              Gy</w:t>
      </w:r>
      <w:r w:rsidRPr="00CB5613">
        <w:rPr>
          <w:rFonts w:ascii="Century Gothic" w:eastAsia="Times New Roman" w:hAnsi="Century Gothic" w:cs="Times New Roman"/>
          <w:sz w:val="24"/>
          <w:szCs w:val="24"/>
        </w:rPr>
        <w:t>mnasium Sacr</w:t>
      </w:r>
      <w:r w:rsidR="00745CC7">
        <w:rPr>
          <w:rFonts w:ascii="Century Gothic" w:eastAsia="Times New Roman" w:hAnsi="Century Gothic" w:cs="Times New Roman"/>
          <w:sz w:val="24"/>
          <w:szCs w:val="24"/>
        </w:rPr>
        <w:t>é</w:t>
      </w:r>
      <w:r w:rsidRPr="00CB5613">
        <w:rPr>
          <w:rFonts w:ascii="Century Gothic" w:eastAsia="Times New Roman" w:hAnsi="Century Gothic" w:cs="Times New Roman"/>
          <w:sz w:val="24"/>
          <w:szCs w:val="24"/>
        </w:rPr>
        <w:t xml:space="preserve"> Coeur Wien</w:t>
      </w:r>
    </w:p>
    <w:p w:rsidR="00432E95" w:rsidRPr="00CB5613" w:rsidRDefault="00432E95" w:rsidP="00745CC7">
      <w:pPr>
        <w:jc w:val="both"/>
        <w:rPr>
          <w:rFonts w:ascii="Century Gothic" w:hAnsi="Century Gothic"/>
          <w:sz w:val="24"/>
          <w:szCs w:val="24"/>
        </w:rPr>
      </w:pPr>
    </w:p>
    <w:sectPr w:rsidR="00432E95" w:rsidRPr="00CB56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95"/>
    <w:rsid w:val="00432E95"/>
    <w:rsid w:val="005525F4"/>
    <w:rsid w:val="0072372C"/>
    <w:rsid w:val="00745CC7"/>
    <w:rsid w:val="00931E74"/>
    <w:rsid w:val="00972559"/>
    <w:rsid w:val="00CB56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2E533-F4CA-4391-BC7A-E1155396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Lehrer Lehrer</dc:creator>
  <cp:lastModifiedBy>HILARY THOMPSON</cp:lastModifiedBy>
  <cp:revision>2</cp:revision>
  <dcterms:created xsi:type="dcterms:W3CDTF">2016-02-17T10:01:00Z</dcterms:created>
  <dcterms:modified xsi:type="dcterms:W3CDTF">2016-02-17T10:01:00Z</dcterms:modified>
</cp:coreProperties>
</file>